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1F" w:rsidRPr="00702D1F" w:rsidRDefault="00702D1F" w:rsidP="00702D1F">
      <w:pPr>
        <w:jc w:val="left"/>
        <w:rPr>
          <w:rFonts w:eastAsia="Times New Roman" w:cs="Arial"/>
          <w:szCs w:val="20"/>
          <w:lang w:eastAsia="pl-PL"/>
        </w:rPr>
      </w:pPr>
      <w:r w:rsidRPr="00702D1F">
        <w:rPr>
          <w:rFonts w:eastAsia="Times New Roman" w:cs="Arial"/>
          <w:szCs w:val="20"/>
          <w:lang w:eastAsia="pl-PL"/>
        </w:rPr>
        <w:t xml:space="preserve">FIZYKA BUDOWLI </w:t>
      </w:r>
    </w:p>
    <w:p w:rsidR="00702D1F" w:rsidRDefault="00702D1F" w:rsidP="00702D1F">
      <w:pPr>
        <w:jc w:val="left"/>
        <w:rPr>
          <w:rFonts w:eastAsia="Times New Roman" w:cs="Arial"/>
          <w:szCs w:val="20"/>
          <w:lang w:eastAsia="pl-PL"/>
        </w:rPr>
      </w:pPr>
    </w:p>
    <w:p w:rsidR="00702D1F" w:rsidRPr="00702D1F" w:rsidRDefault="00702D1F" w:rsidP="00702D1F">
      <w:pPr>
        <w:jc w:val="left"/>
        <w:rPr>
          <w:rFonts w:eastAsia="Times New Roman" w:cs="Arial"/>
          <w:szCs w:val="20"/>
          <w:lang w:eastAsia="pl-PL"/>
        </w:rPr>
      </w:pPr>
      <w:r w:rsidRPr="00702D1F">
        <w:rPr>
          <w:rFonts w:eastAsia="Times New Roman" w:cs="Arial"/>
          <w:szCs w:val="20"/>
          <w:lang w:eastAsia="pl-PL"/>
        </w:rPr>
        <w:t xml:space="preserve">Literatura do przedmiotu </w:t>
      </w:r>
    </w:p>
    <w:p w:rsidR="00702D1F" w:rsidRPr="00702D1F" w:rsidRDefault="00702D1F" w:rsidP="00702D1F">
      <w:pPr>
        <w:pStyle w:val="Akapitzlist"/>
        <w:numPr>
          <w:ilvl w:val="0"/>
          <w:numId w:val="1"/>
        </w:numPr>
        <w:jc w:val="left"/>
        <w:rPr>
          <w:rFonts w:eastAsia="Times New Roman" w:cs="Arial"/>
          <w:szCs w:val="20"/>
          <w:lang w:eastAsia="pl-PL"/>
        </w:rPr>
      </w:pPr>
      <w:r w:rsidRPr="00702D1F">
        <w:rPr>
          <w:rFonts w:eastAsia="Times New Roman" w:cs="Arial"/>
          <w:szCs w:val="20"/>
          <w:lang w:eastAsia="pl-PL"/>
        </w:rPr>
        <w:t xml:space="preserve">Budownictwo ogólne – Fizyka budowli. Tom 2. pod red. prof. Klemma. Arkady, Warszawa 2005 Ickiewicz I., Sarosiek W., Ickiewicz J.: Fizyka budowli. Wybrane zagadnienia. Politechnika Białostocka, Białystok 2000 </w:t>
      </w:r>
    </w:p>
    <w:p w:rsidR="00702D1F" w:rsidRPr="00702D1F" w:rsidRDefault="00702D1F" w:rsidP="00702D1F">
      <w:pPr>
        <w:pStyle w:val="Akapitzlist"/>
        <w:numPr>
          <w:ilvl w:val="0"/>
          <w:numId w:val="1"/>
        </w:numPr>
        <w:jc w:val="left"/>
        <w:rPr>
          <w:rFonts w:eastAsia="Times New Roman" w:cs="Arial"/>
          <w:szCs w:val="20"/>
          <w:lang w:eastAsia="pl-PL"/>
        </w:rPr>
      </w:pPr>
      <w:r w:rsidRPr="00702D1F">
        <w:rPr>
          <w:rFonts w:eastAsia="Times New Roman" w:cs="Arial"/>
          <w:szCs w:val="20"/>
          <w:lang w:eastAsia="pl-PL"/>
        </w:rPr>
        <w:t xml:space="preserve">Kisilewicz T., Królak E., Pieniążek Z.: Fizyka cieplna budowli. Skrypt dla studentów wyższych szkół technicznych. Politechnika Krakowska, Kraków 1998 </w:t>
      </w:r>
    </w:p>
    <w:p w:rsidR="00702D1F" w:rsidRPr="00702D1F" w:rsidRDefault="00702D1F" w:rsidP="00702D1F">
      <w:pPr>
        <w:pStyle w:val="Akapitzlist"/>
        <w:numPr>
          <w:ilvl w:val="0"/>
          <w:numId w:val="1"/>
        </w:numPr>
        <w:jc w:val="left"/>
        <w:rPr>
          <w:rFonts w:eastAsia="Times New Roman" w:cs="Arial"/>
          <w:szCs w:val="20"/>
          <w:lang w:eastAsia="pl-PL"/>
        </w:rPr>
      </w:pPr>
      <w:r w:rsidRPr="00702D1F">
        <w:rPr>
          <w:rFonts w:eastAsia="Times New Roman" w:cs="Arial"/>
          <w:szCs w:val="20"/>
          <w:lang w:eastAsia="pl-PL"/>
        </w:rPr>
        <w:t xml:space="preserve">Kurtz K., Gawin D.: Ochrona cieplna budynków w polskich przepisach normalizacyjnych i prawnych. PWSBiA, Warszawa 2007 </w:t>
      </w:r>
    </w:p>
    <w:p w:rsidR="00702D1F" w:rsidRPr="00702D1F" w:rsidRDefault="00702D1F" w:rsidP="00702D1F">
      <w:pPr>
        <w:pStyle w:val="Akapitzlist"/>
        <w:numPr>
          <w:ilvl w:val="0"/>
          <w:numId w:val="1"/>
        </w:numPr>
        <w:jc w:val="left"/>
        <w:rPr>
          <w:rFonts w:eastAsia="Times New Roman" w:cs="Arial"/>
          <w:szCs w:val="20"/>
          <w:lang w:eastAsia="pl-PL"/>
        </w:rPr>
      </w:pPr>
      <w:r w:rsidRPr="00702D1F">
        <w:rPr>
          <w:rFonts w:eastAsia="Times New Roman" w:cs="Arial"/>
          <w:szCs w:val="20"/>
          <w:lang w:eastAsia="pl-PL"/>
        </w:rPr>
        <w:t xml:space="preserve">Starakiewicz A., Szyszka J.: Fizyka budowli w zadaniach. Materiały pomocnicze. Oficyna Wydawnicza Politechniki Rzeszowskiej, Rzeszów 2005 </w:t>
      </w:r>
    </w:p>
    <w:p w:rsidR="00702D1F" w:rsidRPr="00702D1F" w:rsidRDefault="00702D1F" w:rsidP="00702D1F">
      <w:pPr>
        <w:pStyle w:val="Akapitzlist"/>
        <w:numPr>
          <w:ilvl w:val="0"/>
          <w:numId w:val="1"/>
        </w:numPr>
        <w:jc w:val="left"/>
        <w:rPr>
          <w:rFonts w:eastAsia="Times New Roman" w:cs="Arial"/>
          <w:szCs w:val="20"/>
          <w:lang w:eastAsia="pl-PL"/>
        </w:rPr>
      </w:pPr>
      <w:r w:rsidRPr="00702D1F">
        <w:rPr>
          <w:rFonts w:eastAsia="Times New Roman" w:cs="Arial"/>
          <w:szCs w:val="20"/>
          <w:lang w:eastAsia="pl-PL"/>
        </w:rPr>
        <w:t xml:space="preserve">Zakrzewski T.: Zagadnienia fizykalne w budownictwie. Wydawnictwo Politechniki Śląskiej, Gliwice 2003 </w:t>
      </w:r>
    </w:p>
    <w:p w:rsidR="00702D1F" w:rsidRPr="00702D1F" w:rsidRDefault="00702D1F" w:rsidP="00702D1F">
      <w:pPr>
        <w:pStyle w:val="Akapitzlist"/>
        <w:numPr>
          <w:ilvl w:val="0"/>
          <w:numId w:val="1"/>
        </w:numPr>
        <w:jc w:val="left"/>
        <w:rPr>
          <w:rFonts w:eastAsia="Times New Roman" w:cs="Arial"/>
          <w:szCs w:val="20"/>
          <w:lang w:eastAsia="pl-PL"/>
        </w:rPr>
      </w:pPr>
      <w:r w:rsidRPr="00702D1F">
        <w:rPr>
          <w:rFonts w:eastAsia="Times New Roman" w:cs="Arial"/>
          <w:szCs w:val="20"/>
          <w:lang w:eastAsia="pl-PL"/>
        </w:rPr>
        <w:t xml:space="preserve">Przedmiotowe normy PN, PN-EN, PN-EN ISO </w:t>
      </w:r>
    </w:p>
    <w:p w:rsidR="00702D1F" w:rsidRPr="00702D1F" w:rsidRDefault="00702D1F" w:rsidP="00702D1F">
      <w:pPr>
        <w:pStyle w:val="Akapitzlist"/>
        <w:numPr>
          <w:ilvl w:val="0"/>
          <w:numId w:val="1"/>
        </w:numPr>
        <w:jc w:val="left"/>
        <w:rPr>
          <w:rFonts w:eastAsia="Times New Roman" w:cs="Arial"/>
          <w:szCs w:val="20"/>
          <w:lang w:eastAsia="pl-PL"/>
        </w:rPr>
      </w:pPr>
      <w:r w:rsidRPr="00702D1F">
        <w:rPr>
          <w:rFonts w:eastAsia="Times New Roman" w:cs="Arial"/>
          <w:szCs w:val="20"/>
          <w:lang w:eastAsia="pl-PL"/>
        </w:rPr>
        <w:t xml:space="preserve">Aktualna Ustawa Prawo Budowlane oraz Rozporządzenie Ministra Infrastruktury w sprawie </w:t>
      </w:r>
    </w:p>
    <w:p w:rsidR="00702D1F" w:rsidRPr="00702D1F" w:rsidRDefault="00702D1F" w:rsidP="00702D1F">
      <w:pPr>
        <w:pStyle w:val="Akapitzlist"/>
        <w:numPr>
          <w:ilvl w:val="0"/>
          <w:numId w:val="1"/>
        </w:numPr>
        <w:jc w:val="left"/>
        <w:rPr>
          <w:rFonts w:eastAsia="Times New Roman" w:cs="Arial"/>
          <w:szCs w:val="20"/>
          <w:lang w:eastAsia="pl-PL"/>
        </w:rPr>
      </w:pPr>
      <w:r w:rsidRPr="00702D1F">
        <w:rPr>
          <w:rFonts w:eastAsia="Times New Roman" w:cs="Arial"/>
          <w:szCs w:val="20"/>
          <w:lang w:eastAsia="pl-PL"/>
        </w:rPr>
        <w:t xml:space="preserve">warunków technicznych, jakim powinny odpowiadać budynki i ich usytuowanie, Rozporządzenie ws zakresu i formy projektu budowlanego </w:t>
      </w:r>
    </w:p>
    <w:p w:rsidR="00702D1F" w:rsidRDefault="00702D1F" w:rsidP="00702D1F">
      <w:pPr>
        <w:jc w:val="left"/>
        <w:rPr>
          <w:rFonts w:eastAsia="Times New Roman" w:cs="Arial"/>
          <w:szCs w:val="20"/>
          <w:lang w:eastAsia="pl-PL"/>
        </w:rPr>
      </w:pPr>
    </w:p>
    <w:p w:rsidR="00702D1F" w:rsidRPr="00702D1F" w:rsidRDefault="00702D1F" w:rsidP="00702D1F">
      <w:pPr>
        <w:jc w:val="left"/>
        <w:rPr>
          <w:rFonts w:eastAsia="Times New Roman" w:cs="Arial"/>
          <w:szCs w:val="20"/>
          <w:lang w:eastAsia="pl-PL"/>
        </w:rPr>
      </w:pPr>
    </w:p>
    <w:p w:rsidR="00702D1F" w:rsidRPr="00702D1F" w:rsidRDefault="00702D1F" w:rsidP="00702D1F">
      <w:pPr>
        <w:jc w:val="left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P</w:t>
      </w:r>
      <w:r w:rsidRPr="00702D1F">
        <w:rPr>
          <w:rFonts w:eastAsia="Times New Roman" w:cs="Arial"/>
          <w:szCs w:val="20"/>
          <w:lang w:eastAsia="pl-PL"/>
        </w:rPr>
        <w:t xml:space="preserve">rojekt </w:t>
      </w:r>
      <w:r>
        <w:rPr>
          <w:rFonts w:eastAsia="Times New Roman" w:cs="Arial"/>
          <w:szCs w:val="20"/>
          <w:lang w:eastAsia="pl-PL"/>
        </w:rPr>
        <w:t xml:space="preserve">powinien zostać oddany </w:t>
      </w:r>
      <w:r w:rsidRPr="00702D1F">
        <w:rPr>
          <w:rFonts w:eastAsia="Times New Roman" w:cs="Arial"/>
          <w:szCs w:val="20"/>
          <w:lang w:eastAsia="pl-PL"/>
        </w:rPr>
        <w:t>w formie wydruku komputerowego lub wykonany ręcznie, oprawiony w okładkę</w:t>
      </w:r>
      <w:r>
        <w:rPr>
          <w:rFonts w:eastAsia="Times New Roman" w:cs="Arial"/>
          <w:szCs w:val="20"/>
          <w:lang w:eastAsia="pl-PL"/>
        </w:rPr>
        <w:t xml:space="preserve"> </w:t>
      </w:r>
      <w:r w:rsidRPr="00702D1F">
        <w:rPr>
          <w:rFonts w:eastAsia="Times New Roman" w:cs="Arial"/>
          <w:szCs w:val="20"/>
          <w:lang w:eastAsia="pl-PL"/>
        </w:rPr>
        <w:t xml:space="preserve">formatu A4 </w:t>
      </w:r>
    </w:p>
    <w:p w:rsidR="00702D1F" w:rsidRPr="00702D1F" w:rsidRDefault="00702D1F" w:rsidP="00702D1F">
      <w:pPr>
        <w:pStyle w:val="Akapitzlist"/>
        <w:numPr>
          <w:ilvl w:val="0"/>
          <w:numId w:val="2"/>
        </w:numPr>
        <w:jc w:val="left"/>
        <w:rPr>
          <w:rFonts w:eastAsia="Times New Roman" w:cs="Arial"/>
          <w:szCs w:val="20"/>
          <w:lang w:eastAsia="pl-PL"/>
        </w:rPr>
      </w:pPr>
      <w:r w:rsidRPr="00702D1F">
        <w:rPr>
          <w:rFonts w:eastAsia="Times New Roman" w:cs="Arial"/>
          <w:szCs w:val="20"/>
          <w:lang w:eastAsia="pl-PL"/>
        </w:rPr>
        <w:t xml:space="preserve">Strona tytułowa (imię i nazwisko, kierunek studiów, specjalność, tytuł projektu, rok akademicki) </w:t>
      </w:r>
    </w:p>
    <w:p w:rsidR="00702D1F" w:rsidRPr="00702D1F" w:rsidRDefault="00702D1F" w:rsidP="00702D1F">
      <w:pPr>
        <w:pStyle w:val="Akapitzlist"/>
        <w:numPr>
          <w:ilvl w:val="0"/>
          <w:numId w:val="2"/>
        </w:numPr>
        <w:jc w:val="left"/>
        <w:rPr>
          <w:rFonts w:eastAsia="Times New Roman" w:cs="Arial"/>
          <w:szCs w:val="20"/>
          <w:lang w:eastAsia="pl-PL"/>
        </w:rPr>
      </w:pPr>
      <w:r w:rsidRPr="00702D1F">
        <w:rPr>
          <w:rFonts w:eastAsia="Times New Roman" w:cs="Arial"/>
          <w:szCs w:val="20"/>
          <w:lang w:eastAsia="pl-PL"/>
        </w:rPr>
        <w:t>Podstawa wykonania projektu (sylabus przedmiotu Fizyka budowli oraz wylistowanie aktów prawnych i norm stanowiących podstawę</w:t>
      </w:r>
      <w:r>
        <w:rPr>
          <w:rFonts w:eastAsia="Times New Roman" w:cs="Arial"/>
          <w:szCs w:val="20"/>
          <w:lang w:eastAsia="pl-PL"/>
        </w:rPr>
        <w:t xml:space="preserve"> </w:t>
      </w:r>
      <w:r w:rsidRPr="00702D1F">
        <w:rPr>
          <w:rFonts w:eastAsia="Times New Roman" w:cs="Arial"/>
          <w:szCs w:val="20"/>
          <w:lang w:eastAsia="pl-PL"/>
        </w:rPr>
        <w:t xml:space="preserve">opracowania projektu) </w:t>
      </w:r>
    </w:p>
    <w:p w:rsidR="00702D1F" w:rsidRPr="00702D1F" w:rsidRDefault="00702D1F" w:rsidP="00702D1F">
      <w:pPr>
        <w:pStyle w:val="Akapitzlist"/>
        <w:numPr>
          <w:ilvl w:val="0"/>
          <w:numId w:val="2"/>
        </w:numPr>
        <w:jc w:val="left"/>
        <w:rPr>
          <w:rFonts w:eastAsia="Times New Roman" w:cs="Arial"/>
          <w:szCs w:val="20"/>
          <w:lang w:eastAsia="pl-PL"/>
        </w:rPr>
      </w:pPr>
      <w:r w:rsidRPr="00702D1F">
        <w:rPr>
          <w:rFonts w:eastAsia="Times New Roman" w:cs="Arial"/>
          <w:szCs w:val="20"/>
          <w:lang w:eastAsia="pl-PL"/>
        </w:rPr>
        <w:t xml:space="preserve">Przedmiot </w:t>
      </w:r>
      <w:r>
        <w:rPr>
          <w:rFonts w:eastAsia="Times New Roman" w:cs="Arial"/>
          <w:szCs w:val="20"/>
          <w:lang w:eastAsia="pl-PL"/>
        </w:rPr>
        <w:t xml:space="preserve">i zakres </w:t>
      </w:r>
      <w:r w:rsidRPr="00702D1F">
        <w:rPr>
          <w:rFonts w:eastAsia="Times New Roman" w:cs="Arial"/>
          <w:szCs w:val="20"/>
          <w:lang w:eastAsia="pl-PL"/>
        </w:rPr>
        <w:t xml:space="preserve">projektu </w:t>
      </w:r>
    </w:p>
    <w:p w:rsidR="00702D1F" w:rsidRDefault="00702D1F" w:rsidP="00702D1F">
      <w:pPr>
        <w:pStyle w:val="Akapitzlist"/>
        <w:numPr>
          <w:ilvl w:val="0"/>
          <w:numId w:val="2"/>
        </w:numPr>
        <w:jc w:val="left"/>
        <w:rPr>
          <w:rFonts w:eastAsia="Times New Roman" w:cs="Arial"/>
          <w:szCs w:val="20"/>
          <w:lang w:eastAsia="pl-PL"/>
        </w:rPr>
      </w:pPr>
      <w:r w:rsidRPr="00702D1F">
        <w:rPr>
          <w:rFonts w:eastAsia="Times New Roman" w:cs="Arial"/>
          <w:szCs w:val="20"/>
          <w:lang w:eastAsia="pl-PL"/>
        </w:rPr>
        <w:t xml:space="preserve">Wykaz symboli i oznaczeń stosowanych w projekcie (zestawienie dla całego projektu lub wyjaśnienia pod każdym wzorem) </w:t>
      </w:r>
    </w:p>
    <w:p w:rsidR="00702D1F" w:rsidRDefault="00702D1F" w:rsidP="00702D1F">
      <w:pPr>
        <w:pStyle w:val="Akapitzlist"/>
        <w:numPr>
          <w:ilvl w:val="0"/>
          <w:numId w:val="2"/>
        </w:numPr>
        <w:jc w:val="left"/>
        <w:rPr>
          <w:rFonts w:eastAsia="Times New Roman" w:cs="Arial"/>
          <w:szCs w:val="20"/>
          <w:lang w:eastAsia="pl-PL"/>
        </w:rPr>
      </w:pPr>
      <w:r w:rsidRPr="00702D1F">
        <w:rPr>
          <w:rFonts w:eastAsia="Times New Roman" w:cs="Arial"/>
          <w:szCs w:val="20"/>
          <w:lang w:eastAsia="pl-PL"/>
        </w:rPr>
        <w:t xml:space="preserve">Podstawowy opis techniczny przedmiotowego budynku i przyjętych rozwiązań materiałowo-konstrukcyjnych i technologicznych </w:t>
      </w:r>
    </w:p>
    <w:p w:rsidR="00702D1F" w:rsidRDefault="00702D1F" w:rsidP="00702D1F">
      <w:pPr>
        <w:pStyle w:val="Akapitzlist"/>
        <w:numPr>
          <w:ilvl w:val="0"/>
          <w:numId w:val="2"/>
        </w:numPr>
        <w:jc w:val="left"/>
        <w:rPr>
          <w:rFonts w:eastAsia="Times New Roman" w:cs="Arial"/>
          <w:szCs w:val="20"/>
          <w:lang w:eastAsia="pl-PL"/>
        </w:rPr>
      </w:pPr>
      <w:r w:rsidRPr="00702D1F">
        <w:rPr>
          <w:rFonts w:eastAsia="Times New Roman" w:cs="Arial"/>
          <w:szCs w:val="20"/>
          <w:lang w:eastAsia="pl-PL"/>
        </w:rPr>
        <w:t xml:space="preserve">Określenie granicy bilansowania termicznego budynku (wypisać przegrody stanowiące granicę oraz zaznaczyć kolorem na rzutach i przekrojach budynku) </w:t>
      </w:r>
    </w:p>
    <w:p w:rsidR="00702D1F" w:rsidRDefault="00702D1F" w:rsidP="00702D1F">
      <w:pPr>
        <w:pStyle w:val="Akapitzlist"/>
        <w:numPr>
          <w:ilvl w:val="0"/>
          <w:numId w:val="2"/>
        </w:numPr>
        <w:jc w:val="left"/>
        <w:rPr>
          <w:rFonts w:eastAsia="Times New Roman" w:cs="Arial"/>
          <w:szCs w:val="20"/>
          <w:lang w:eastAsia="pl-PL"/>
        </w:rPr>
      </w:pPr>
      <w:r w:rsidRPr="00702D1F">
        <w:rPr>
          <w:rFonts w:eastAsia="Times New Roman" w:cs="Arial"/>
          <w:szCs w:val="20"/>
          <w:lang w:eastAsia="pl-PL"/>
        </w:rPr>
        <w:t xml:space="preserve">Określenie lokalizacji budynku </w:t>
      </w:r>
    </w:p>
    <w:p w:rsidR="00702D1F" w:rsidRPr="00702D1F" w:rsidRDefault="00702D1F" w:rsidP="00702D1F">
      <w:pPr>
        <w:pStyle w:val="Akapitzlist"/>
        <w:numPr>
          <w:ilvl w:val="0"/>
          <w:numId w:val="2"/>
        </w:numPr>
        <w:jc w:val="left"/>
        <w:rPr>
          <w:rFonts w:eastAsia="Times New Roman" w:cs="Arial"/>
          <w:szCs w:val="20"/>
          <w:lang w:eastAsia="pl-PL"/>
        </w:rPr>
      </w:pPr>
      <w:r w:rsidRPr="00702D1F">
        <w:rPr>
          <w:rFonts w:eastAsia="Times New Roman" w:cs="Arial"/>
          <w:szCs w:val="20"/>
          <w:lang w:eastAsia="pl-PL"/>
        </w:rPr>
        <w:t>Wypis wymagań izolacyjności termicznej i innych wymagań</w:t>
      </w:r>
      <w:r>
        <w:rPr>
          <w:rFonts w:eastAsia="Times New Roman" w:cs="Arial"/>
          <w:szCs w:val="20"/>
          <w:lang w:eastAsia="pl-PL"/>
        </w:rPr>
        <w:t xml:space="preserve"> </w:t>
      </w:r>
      <w:r w:rsidRPr="00702D1F">
        <w:rPr>
          <w:rFonts w:eastAsia="Times New Roman" w:cs="Arial"/>
          <w:szCs w:val="20"/>
          <w:lang w:eastAsia="pl-PL"/>
        </w:rPr>
        <w:t xml:space="preserve">stawianych przedmiotowemu obiektowi </w:t>
      </w:r>
    </w:p>
    <w:p w:rsidR="00702D1F" w:rsidRDefault="00702D1F" w:rsidP="00702D1F">
      <w:pPr>
        <w:pStyle w:val="Akapitzlist"/>
        <w:numPr>
          <w:ilvl w:val="0"/>
          <w:numId w:val="2"/>
        </w:numPr>
        <w:jc w:val="left"/>
        <w:rPr>
          <w:rFonts w:eastAsia="Times New Roman" w:cs="Arial"/>
          <w:szCs w:val="20"/>
          <w:lang w:eastAsia="pl-PL"/>
        </w:rPr>
      </w:pPr>
      <w:r w:rsidRPr="00702D1F">
        <w:rPr>
          <w:rFonts w:eastAsia="Times New Roman" w:cs="Arial"/>
          <w:szCs w:val="20"/>
          <w:lang w:eastAsia="pl-PL"/>
        </w:rPr>
        <w:t xml:space="preserve">Obliczenia charakterystyk termicznych przegród budowlanych wg wprowadzeń na zajęciach projektowych (warunek izolacyjności termicznej, przekrój przegrody z opisem warstw materiałowych, </w:t>
      </w:r>
      <w:r w:rsidR="003A1AF4">
        <w:rPr>
          <w:rFonts w:eastAsia="Times New Roman" w:cs="Arial"/>
          <w:szCs w:val="20"/>
          <w:lang w:eastAsia="pl-PL"/>
        </w:rPr>
        <w:t xml:space="preserve">detale – stosownie do podanych na zajęciach wymagań, </w:t>
      </w:r>
      <w:r w:rsidRPr="00702D1F">
        <w:rPr>
          <w:rFonts w:eastAsia="Times New Roman" w:cs="Arial"/>
          <w:szCs w:val="20"/>
          <w:lang w:eastAsia="pl-PL"/>
        </w:rPr>
        <w:t>obliczenia, wniosk</w:t>
      </w:r>
      <w:r>
        <w:rPr>
          <w:rFonts w:eastAsia="Times New Roman" w:cs="Arial"/>
          <w:szCs w:val="20"/>
          <w:lang w:eastAsia="pl-PL"/>
        </w:rPr>
        <w:t>i</w:t>
      </w:r>
      <w:r w:rsidRPr="00702D1F">
        <w:rPr>
          <w:rFonts w:eastAsia="Times New Roman" w:cs="Arial"/>
          <w:szCs w:val="20"/>
          <w:lang w:eastAsia="pl-PL"/>
        </w:rPr>
        <w:t xml:space="preserve">) </w:t>
      </w:r>
    </w:p>
    <w:p w:rsidR="00702D1F" w:rsidRDefault="00702D1F" w:rsidP="00702D1F">
      <w:pPr>
        <w:pStyle w:val="Akapitzlist"/>
        <w:numPr>
          <w:ilvl w:val="0"/>
          <w:numId w:val="2"/>
        </w:numPr>
        <w:jc w:val="left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Dobór stolarki okiennej i drzwiowej (zestawienie stolarki, dobór stolarki, sprawdzenie warunki izolacyjności termicznej oraz uniknięcia przegrzewania się przegród w sezonie letnim, wnioski)</w:t>
      </w:r>
    </w:p>
    <w:p w:rsidR="00702D1F" w:rsidRDefault="00702D1F" w:rsidP="00702D1F">
      <w:pPr>
        <w:pStyle w:val="Akapitzlist"/>
        <w:numPr>
          <w:ilvl w:val="0"/>
          <w:numId w:val="2"/>
        </w:numPr>
        <w:jc w:val="left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Wykres rozkładu temperatury dla ściany zewnętrznej</w:t>
      </w:r>
    </w:p>
    <w:p w:rsidR="00702D1F" w:rsidRDefault="00702D1F" w:rsidP="00702D1F">
      <w:pPr>
        <w:pStyle w:val="Akapitzlist"/>
        <w:numPr>
          <w:ilvl w:val="0"/>
          <w:numId w:val="2"/>
        </w:numPr>
        <w:jc w:val="left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Sprawdzenie warunku uniknięcia kondensacji międzywarstwowej</w:t>
      </w:r>
    </w:p>
    <w:p w:rsidR="00702D1F" w:rsidRDefault="00702D1F" w:rsidP="00702D1F">
      <w:pPr>
        <w:pStyle w:val="Akapitzlist"/>
        <w:numPr>
          <w:ilvl w:val="0"/>
          <w:numId w:val="2"/>
        </w:numPr>
        <w:jc w:val="left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 xml:space="preserve">Sprawdzenie warunku uniknięcia rozwoju grzybów pleśniowych na wewnętrznej powierzchni przegrody </w:t>
      </w:r>
    </w:p>
    <w:p w:rsidR="00702D1F" w:rsidRDefault="00702D1F" w:rsidP="00702D1F">
      <w:pPr>
        <w:pStyle w:val="Akapitzlist"/>
        <w:numPr>
          <w:ilvl w:val="0"/>
          <w:numId w:val="2"/>
        </w:numPr>
        <w:jc w:val="left"/>
        <w:rPr>
          <w:rFonts w:eastAsia="Times New Roman" w:cs="Arial"/>
          <w:szCs w:val="20"/>
          <w:lang w:eastAsia="pl-PL"/>
        </w:rPr>
      </w:pPr>
      <w:r w:rsidRPr="00702D1F">
        <w:rPr>
          <w:rFonts w:eastAsia="Times New Roman" w:cs="Arial"/>
          <w:szCs w:val="20"/>
          <w:lang w:eastAsia="pl-PL"/>
        </w:rPr>
        <w:t xml:space="preserve">Podsumowanie całego projektu </w:t>
      </w:r>
    </w:p>
    <w:p w:rsidR="003B3FA7" w:rsidRPr="00702D1F" w:rsidRDefault="00702D1F" w:rsidP="00702D1F">
      <w:pPr>
        <w:pStyle w:val="Akapitzlist"/>
        <w:numPr>
          <w:ilvl w:val="0"/>
          <w:numId w:val="2"/>
        </w:numPr>
        <w:jc w:val="left"/>
        <w:rPr>
          <w:rFonts w:cs="Arial"/>
          <w:szCs w:val="20"/>
        </w:rPr>
      </w:pPr>
      <w:r w:rsidRPr="00702D1F">
        <w:rPr>
          <w:rFonts w:eastAsia="Times New Roman" w:cs="Arial"/>
          <w:szCs w:val="20"/>
          <w:lang w:eastAsia="pl-PL"/>
        </w:rPr>
        <w:t>Załączniki (rzuty i przekroje budynku z naniesionymi informac</w:t>
      </w:r>
      <w:r>
        <w:rPr>
          <w:rFonts w:eastAsia="Times New Roman" w:cs="Arial"/>
          <w:szCs w:val="20"/>
          <w:lang w:eastAsia="pl-PL"/>
        </w:rPr>
        <w:t>jami projektowymi)</w:t>
      </w:r>
    </w:p>
    <w:sectPr w:rsidR="003B3FA7" w:rsidRPr="00702D1F" w:rsidSect="003B3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6BDB"/>
    <w:multiLevelType w:val="hybridMultilevel"/>
    <w:tmpl w:val="CF22D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1010D"/>
    <w:multiLevelType w:val="hybridMultilevel"/>
    <w:tmpl w:val="FD5A2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02D1F"/>
    <w:rsid w:val="00006672"/>
    <w:rsid w:val="000176E8"/>
    <w:rsid w:val="00321A39"/>
    <w:rsid w:val="003A1AF4"/>
    <w:rsid w:val="003B3FA7"/>
    <w:rsid w:val="00702D1F"/>
    <w:rsid w:val="00A0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672"/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9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</Words>
  <Characters>2310</Characters>
  <Application>Microsoft Office Word</Application>
  <DocSecurity>0</DocSecurity>
  <Lines>19</Lines>
  <Paragraphs>5</Paragraphs>
  <ScaleCrop>false</ScaleCrop>
  <Company>ZUT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Kurtz</dc:creator>
  <cp:keywords/>
  <dc:description/>
  <cp:lastModifiedBy>Karolina Kurtz</cp:lastModifiedBy>
  <cp:revision>2</cp:revision>
  <dcterms:created xsi:type="dcterms:W3CDTF">2013-09-30T20:50:00Z</dcterms:created>
  <dcterms:modified xsi:type="dcterms:W3CDTF">2013-09-30T21:00:00Z</dcterms:modified>
</cp:coreProperties>
</file>